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50E0" w:rsidRDefault="00000000">
      <w:pPr>
        <w:pStyle w:val="Ttulo1"/>
        <w:tabs>
          <w:tab w:val="left" w:pos="2877"/>
        </w:tabs>
        <w:spacing w:before="80"/>
      </w:pPr>
      <w:r>
        <w:t>PROJETO DE LEI Nº</w:t>
      </w:r>
      <w:r w:rsidR="008965F7">
        <w:t xml:space="preserve"> 005</w:t>
      </w:r>
      <w:r>
        <w:rPr>
          <w:spacing w:val="-2"/>
        </w:rPr>
        <w:t>/2026</w:t>
      </w:r>
    </w:p>
    <w:p w:rsidR="00CB50E0" w:rsidRDefault="00CB50E0">
      <w:pPr>
        <w:pStyle w:val="Corpodetexto"/>
        <w:rPr>
          <w:b/>
          <w:sz w:val="20"/>
        </w:rPr>
      </w:pPr>
    </w:p>
    <w:p w:rsidR="00CB50E0" w:rsidRDefault="00CB50E0">
      <w:pPr>
        <w:pStyle w:val="Corpodetexto"/>
        <w:rPr>
          <w:b/>
          <w:sz w:val="20"/>
        </w:rPr>
      </w:pPr>
    </w:p>
    <w:p w:rsidR="00CB50E0" w:rsidRDefault="00CB50E0">
      <w:pPr>
        <w:pStyle w:val="Corpodetexto"/>
        <w:rPr>
          <w:b/>
          <w:sz w:val="20"/>
        </w:rPr>
      </w:pPr>
    </w:p>
    <w:p w:rsidR="00CB50E0" w:rsidRDefault="00CB50E0">
      <w:pPr>
        <w:pStyle w:val="Corpodetexto"/>
        <w:spacing w:before="206"/>
        <w:rPr>
          <w:b/>
          <w:sz w:val="20"/>
        </w:rPr>
      </w:pPr>
    </w:p>
    <w:p w:rsidR="00CB50E0" w:rsidRDefault="00000000">
      <w:pPr>
        <w:spacing w:before="1" w:line="235" w:lineRule="auto"/>
        <w:ind w:left="4115" w:right="143"/>
        <w:jc w:val="both"/>
        <w:rPr>
          <w:b/>
          <w:i/>
          <w:sz w:val="20"/>
        </w:rPr>
      </w:pPr>
      <w:r>
        <w:rPr>
          <w:b/>
          <w:sz w:val="20"/>
        </w:rPr>
        <w:t xml:space="preserve">Ementa: </w:t>
      </w:r>
      <w:r>
        <w:rPr>
          <w:b/>
          <w:i/>
          <w:sz w:val="20"/>
        </w:rPr>
        <w:t>Institui o Diagnóstico Municipal Permanente da Insegurança Alimentar e Nutricional no Município de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Santa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Rita,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com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finalidade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identificar,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monitorar e divulgar a situação de fome e insegurança alimentar da população, e dá outras providências.</w:t>
      </w:r>
    </w:p>
    <w:p w:rsidR="00CB50E0" w:rsidRDefault="00CB50E0">
      <w:pPr>
        <w:pStyle w:val="Corpodetexto"/>
        <w:rPr>
          <w:b/>
          <w:i/>
        </w:rPr>
      </w:pPr>
    </w:p>
    <w:p w:rsidR="00CB50E0" w:rsidRDefault="00CB50E0">
      <w:pPr>
        <w:pStyle w:val="Corpodetexto"/>
        <w:spacing w:before="1"/>
        <w:rPr>
          <w:b/>
          <w:i/>
        </w:rPr>
      </w:pPr>
    </w:p>
    <w:p w:rsidR="00CB50E0" w:rsidRDefault="00000000">
      <w:pPr>
        <w:pStyle w:val="Corpodetexto"/>
        <w:spacing w:line="352" w:lineRule="auto"/>
        <w:ind w:left="143" w:right="49"/>
        <w:jc w:val="both"/>
      </w:pPr>
      <w:r>
        <w:t>A Câmara Municipal de Santa Rita, Estado da Paraíba, por intermédio do vereador David Santana, no uso das atribuições legais que lhe confere a Lei orgânica do Município, apresenta para apreciação do Plenário o seguinte:</w:t>
      </w:r>
    </w:p>
    <w:p w:rsidR="00CB50E0" w:rsidRDefault="00000000">
      <w:pPr>
        <w:pStyle w:val="Corpodetexto"/>
        <w:spacing w:before="4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1017653</wp:posOffset>
            </wp:positionH>
            <wp:positionV relativeFrom="paragraph">
              <wp:posOffset>187008</wp:posOffset>
            </wp:positionV>
            <wp:extent cx="5539231" cy="14325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9231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50E0" w:rsidRDefault="00000000">
      <w:pPr>
        <w:spacing w:before="239" w:line="352" w:lineRule="auto"/>
        <w:ind w:left="143" w:right="49"/>
        <w:jc w:val="both"/>
        <w:rPr>
          <w:sz w:val="24"/>
        </w:rPr>
      </w:pPr>
      <w:r>
        <w:rPr>
          <w:b/>
          <w:sz w:val="24"/>
        </w:rPr>
        <w:t xml:space="preserve">Art.1º </w:t>
      </w:r>
      <w:r>
        <w:rPr>
          <w:sz w:val="24"/>
        </w:rPr>
        <w:t xml:space="preserve">Fica instituído, no âmbito do Município de Santa Rita, o </w:t>
      </w:r>
      <w:r>
        <w:rPr>
          <w:b/>
          <w:sz w:val="24"/>
        </w:rPr>
        <w:t>Diagnóstico Municipal Permanente da Insegurança Alimentar e Nutricional</w:t>
      </w:r>
      <w:r>
        <w:rPr>
          <w:sz w:val="24"/>
        </w:rPr>
        <w:t>, com a finalidade de identificar, monitorar e divulgar a situação de fome e insegurança alimentar da população, promovendo maior transparência, eficiência e eficácia nas políticas públicas municipais voltadas para a segurança alimentar.</w:t>
      </w:r>
    </w:p>
    <w:p w:rsidR="00CB50E0" w:rsidRDefault="00000000">
      <w:pPr>
        <w:pStyle w:val="Corpodetexto"/>
        <w:spacing w:before="87" w:line="364" w:lineRule="auto"/>
        <w:ind w:left="143" w:right="195"/>
        <w:jc w:val="both"/>
      </w:pPr>
      <w:r>
        <w:rPr>
          <w:b/>
        </w:rPr>
        <w:t>Art.2º</w:t>
      </w:r>
      <w:r>
        <w:rPr>
          <w:b/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Diagnóstico</w:t>
      </w:r>
      <w:r>
        <w:rPr>
          <w:spacing w:val="-4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Permanente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Insegurança</w:t>
      </w:r>
      <w:r>
        <w:rPr>
          <w:spacing w:val="-4"/>
        </w:rPr>
        <w:t xml:space="preserve"> </w:t>
      </w:r>
      <w:r>
        <w:t>Alimentar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Nutricional</w:t>
      </w:r>
      <w:r>
        <w:rPr>
          <w:spacing w:val="-4"/>
        </w:rPr>
        <w:t xml:space="preserve"> </w:t>
      </w:r>
      <w:r>
        <w:t>terá como objetivos:</w:t>
      </w:r>
    </w:p>
    <w:p w:rsidR="00CB50E0" w:rsidRDefault="00000000">
      <w:pPr>
        <w:pStyle w:val="PargrafodaLista"/>
        <w:numPr>
          <w:ilvl w:val="0"/>
          <w:numId w:val="3"/>
        </w:numPr>
        <w:tabs>
          <w:tab w:val="left" w:pos="282"/>
        </w:tabs>
        <w:spacing w:line="262" w:lineRule="exact"/>
        <w:ind w:left="282" w:right="0" w:hanging="139"/>
        <w:jc w:val="both"/>
        <w:rPr>
          <w:sz w:val="24"/>
        </w:rPr>
      </w:pPr>
      <w:r>
        <w:rPr>
          <w:sz w:val="24"/>
        </w:rPr>
        <w:t xml:space="preserve">– Mapear famílias em situação de insegurança alimentar leve, moderada e </w:t>
      </w:r>
      <w:r>
        <w:rPr>
          <w:spacing w:val="-2"/>
          <w:sz w:val="24"/>
        </w:rPr>
        <w:t>grave;</w:t>
      </w:r>
    </w:p>
    <w:p w:rsidR="00CB50E0" w:rsidRDefault="00CB50E0">
      <w:pPr>
        <w:pStyle w:val="Corpodetexto"/>
        <w:spacing w:before="18"/>
      </w:pPr>
    </w:p>
    <w:p w:rsidR="00CB50E0" w:rsidRDefault="00000000">
      <w:pPr>
        <w:pStyle w:val="PargrafodaLista"/>
        <w:numPr>
          <w:ilvl w:val="0"/>
          <w:numId w:val="3"/>
        </w:numPr>
        <w:tabs>
          <w:tab w:val="left" w:pos="363"/>
        </w:tabs>
        <w:spacing w:line="352" w:lineRule="auto"/>
        <w:ind w:left="143" w:right="292" w:firstLine="0"/>
        <w:rPr>
          <w:sz w:val="24"/>
        </w:rPr>
      </w:pPr>
      <w:r>
        <w:rPr>
          <w:sz w:val="24"/>
        </w:rPr>
        <w:t>– Subsidiar a formulação de políticas públicas de segurança alimentar, de forma mais eficaz e com base em dados concretos;</w:t>
      </w:r>
    </w:p>
    <w:p w:rsidR="00CB50E0" w:rsidRDefault="00000000">
      <w:pPr>
        <w:pStyle w:val="PargrafodaLista"/>
        <w:numPr>
          <w:ilvl w:val="0"/>
          <w:numId w:val="3"/>
        </w:numPr>
        <w:tabs>
          <w:tab w:val="left" w:pos="443"/>
        </w:tabs>
        <w:spacing w:before="29" w:line="364" w:lineRule="auto"/>
        <w:ind w:left="143" w:firstLine="0"/>
        <w:rPr>
          <w:sz w:val="24"/>
        </w:rPr>
      </w:pPr>
      <w:r>
        <w:rPr>
          <w:sz w:val="24"/>
        </w:rPr>
        <w:t>– Orientar a aplicação de recursos públicos de forma mais eficiente, para alcançar os cidadãos que mais necessitam;</w:t>
      </w:r>
    </w:p>
    <w:p w:rsidR="00CB50E0" w:rsidRDefault="00000000">
      <w:pPr>
        <w:pStyle w:val="PargrafodaLista"/>
        <w:numPr>
          <w:ilvl w:val="0"/>
          <w:numId w:val="3"/>
        </w:numPr>
        <w:tabs>
          <w:tab w:val="left" w:pos="466"/>
        </w:tabs>
        <w:spacing w:line="364" w:lineRule="auto"/>
        <w:ind w:left="143" w:right="298" w:firstLine="0"/>
        <w:rPr>
          <w:sz w:val="24"/>
        </w:rPr>
      </w:pPr>
      <w:r>
        <w:rPr>
          <w:sz w:val="24"/>
        </w:rPr>
        <w:t>– Monitorar a efetividade dos programas sociais existentes e propor ajustes para a</w:t>
      </w:r>
      <w:r>
        <w:rPr>
          <w:spacing w:val="40"/>
          <w:sz w:val="24"/>
        </w:rPr>
        <w:t xml:space="preserve"> </w:t>
      </w:r>
      <w:r>
        <w:rPr>
          <w:sz w:val="24"/>
        </w:rPr>
        <w:t>melhoria contínua da resposta institucional.</w:t>
      </w:r>
    </w:p>
    <w:p w:rsidR="00CB50E0" w:rsidRDefault="00000000">
      <w:pPr>
        <w:pStyle w:val="Corpodetexto"/>
        <w:spacing w:line="262" w:lineRule="exact"/>
        <w:ind w:left="143"/>
      </w:pPr>
      <w:r>
        <w:rPr>
          <w:b/>
        </w:rPr>
        <w:t xml:space="preserve">Art.3º </w:t>
      </w:r>
      <w:r>
        <w:t xml:space="preserve">O Diagnóstico será elaborado com base, entre outros, nos seguintes </w:t>
      </w:r>
      <w:r>
        <w:rPr>
          <w:spacing w:val="-2"/>
        </w:rPr>
        <w:t>instrumentos:</w:t>
      </w:r>
    </w:p>
    <w:p w:rsidR="00CB50E0" w:rsidRDefault="00CB50E0">
      <w:pPr>
        <w:pStyle w:val="Corpodetexto"/>
        <w:spacing w:before="5"/>
      </w:pPr>
    </w:p>
    <w:p w:rsidR="00CB50E0" w:rsidRDefault="00000000">
      <w:pPr>
        <w:pStyle w:val="PargrafodaLista"/>
        <w:numPr>
          <w:ilvl w:val="0"/>
          <w:numId w:val="2"/>
        </w:numPr>
        <w:tabs>
          <w:tab w:val="left" w:pos="282"/>
        </w:tabs>
        <w:spacing w:line="352" w:lineRule="auto"/>
        <w:ind w:right="940" w:firstLine="0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Dados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Cadastro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Único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(CadÚnico)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principal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identificar famílias de baixa renda;</w:t>
      </w:r>
    </w:p>
    <w:p w:rsidR="00CB50E0" w:rsidRDefault="00CB50E0">
      <w:pPr>
        <w:pStyle w:val="PargrafodaLista"/>
        <w:spacing w:line="352" w:lineRule="auto"/>
        <w:rPr>
          <w:sz w:val="24"/>
        </w:rPr>
        <w:sectPr w:rsidR="00CB50E0">
          <w:headerReference w:type="default" r:id="rId8"/>
          <w:type w:val="continuous"/>
          <w:pgSz w:w="11910" w:h="16850"/>
          <w:pgMar w:top="1720" w:right="1417" w:bottom="280" w:left="1559" w:header="334" w:footer="0" w:gutter="0"/>
          <w:pgNumType w:start="1"/>
          <w:cols w:space="720"/>
        </w:sectPr>
      </w:pPr>
    </w:p>
    <w:p w:rsidR="00CB50E0" w:rsidRDefault="00000000">
      <w:pPr>
        <w:pStyle w:val="PargrafodaLista"/>
        <w:numPr>
          <w:ilvl w:val="0"/>
          <w:numId w:val="2"/>
        </w:numPr>
        <w:tabs>
          <w:tab w:val="left" w:pos="362"/>
        </w:tabs>
        <w:spacing w:before="80" w:line="352" w:lineRule="auto"/>
        <w:ind w:right="733" w:firstLine="0"/>
        <w:rPr>
          <w:sz w:val="24"/>
        </w:rPr>
      </w:pPr>
      <w:r>
        <w:rPr>
          <w:sz w:val="24"/>
        </w:rPr>
        <w:lastRenderedPageBreak/>
        <w:t xml:space="preserve">– Informações do </w:t>
      </w:r>
      <w:r>
        <w:rPr>
          <w:b/>
          <w:sz w:val="24"/>
        </w:rPr>
        <w:t xml:space="preserve">CRAS, CREAS </w:t>
      </w:r>
      <w:r>
        <w:rPr>
          <w:sz w:val="24"/>
        </w:rPr>
        <w:t xml:space="preserve">e demais equipamentos do </w:t>
      </w:r>
      <w:r>
        <w:rPr>
          <w:b/>
          <w:sz w:val="24"/>
        </w:rPr>
        <w:t>Sistema Único de Assistência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(SUAS)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atuam</w:t>
      </w:r>
      <w:r>
        <w:rPr>
          <w:spacing w:val="-4"/>
          <w:sz w:val="24"/>
        </w:rPr>
        <w:t xml:space="preserve"> </w:t>
      </w:r>
      <w:r>
        <w:rPr>
          <w:sz w:val="24"/>
        </w:rPr>
        <w:t>diretamente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populações</w:t>
      </w:r>
      <w:r>
        <w:rPr>
          <w:spacing w:val="-4"/>
          <w:sz w:val="24"/>
        </w:rPr>
        <w:t xml:space="preserve"> </w:t>
      </w:r>
      <w:r>
        <w:rPr>
          <w:sz w:val="24"/>
        </w:rPr>
        <w:t>vulneráveis;</w:t>
      </w:r>
    </w:p>
    <w:p w:rsidR="00CB50E0" w:rsidRDefault="00000000">
      <w:pPr>
        <w:pStyle w:val="PargrafodaLista"/>
        <w:numPr>
          <w:ilvl w:val="0"/>
          <w:numId w:val="2"/>
        </w:numPr>
        <w:tabs>
          <w:tab w:val="left" w:pos="462"/>
        </w:tabs>
        <w:spacing w:before="164" w:line="352" w:lineRule="auto"/>
        <w:ind w:right="282" w:firstLine="0"/>
        <w:rPr>
          <w:sz w:val="24"/>
        </w:rPr>
      </w:pPr>
      <w:r>
        <w:rPr>
          <w:sz w:val="24"/>
        </w:rPr>
        <w:t>–</w:t>
      </w:r>
      <w:r>
        <w:rPr>
          <w:spacing w:val="28"/>
          <w:sz w:val="24"/>
        </w:rPr>
        <w:t xml:space="preserve"> </w:t>
      </w:r>
      <w:r>
        <w:rPr>
          <w:sz w:val="24"/>
        </w:rPr>
        <w:t>Dados</w:t>
      </w:r>
      <w:r>
        <w:rPr>
          <w:spacing w:val="28"/>
          <w:sz w:val="24"/>
        </w:rPr>
        <w:t xml:space="preserve"> </w:t>
      </w:r>
      <w:r>
        <w:rPr>
          <w:sz w:val="24"/>
        </w:rPr>
        <w:t>da</w:t>
      </w:r>
      <w:r>
        <w:rPr>
          <w:spacing w:val="28"/>
          <w:sz w:val="24"/>
        </w:rPr>
        <w:t xml:space="preserve"> </w:t>
      </w:r>
      <w:r>
        <w:rPr>
          <w:sz w:val="24"/>
        </w:rPr>
        <w:t>rede</w:t>
      </w:r>
      <w:r>
        <w:rPr>
          <w:spacing w:val="28"/>
          <w:sz w:val="24"/>
        </w:rPr>
        <w:t xml:space="preserve"> </w:t>
      </w:r>
      <w:r>
        <w:rPr>
          <w:sz w:val="24"/>
        </w:rPr>
        <w:t>municipal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8"/>
          <w:sz w:val="24"/>
        </w:rPr>
        <w:t xml:space="preserve"> </w:t>
      </w:r>
      <w:r>
        <w:rPr>
          <w:b/>
          <w:sz w:val="24"/>
        </w:rPr>
        <w:t>Saúde</w:t>
      </w:r>
      <w:r>
        <w:rPr>
          <w:b/>
          <w:spacing w:val="28"/>
          <w:sz w:val="24"/>
        </w:rPr>
        <w:t xml:space="preserve"> </w:t>
      </w:r>
      <w:r>
        <w:rPr>
          <w:sz w:val="24"/>
        </w:rPr>
        <w:t>e</w:t>
      </w:r>
      <w:r>
        <w:rPr>
          <w:spacing w:val="28"/>
          <w:sz w:val="24"/>
        </w:rPr>
        <w:t xml:space="preserve"> </w:t>
      </w:r>
      <w:r>
        <w:rPr>
          <w:b/>
          <w:sz w:val="24"/>
        </w:rPr>
        <w:t>Educação</w:t>
      </w:r>
      <w:r>
        <w:rPr>
          <w:sz w:val="24"/>
        </w:rPr>
        <w:t>,</w:t>
      </w:r>
      <w:r>
        <w:rPr>
          <w:spacing w:val="28"/>
          <w:sz w:val="24"/>
        </w:rPr>
        <w:t xml:space="preserve"> </w:t>
      </w:r>
      <w:r>
        <w:rPr>
          <w:sz w:val="24"/>
        </w:rPr>
        <w:t>essenciais</w:t>
      </w:r>
      <w:r>
        <w:rPr>
          <w:spacing w:val="28"/>
          <w:sz w:val="24"/>
        </w:rPr>
        <w:t xml:space="preserve"> </w:t>
      </w:r>
      <w:r>
        <w:rPr>
          <w:sz w:val="24"/>
        </w:rPr>
        <w:t>para</w:t>
      </w:r>
      <w:r>
        <w:rPr>
          <w:spacing w:val="28"/>
          <w:sz w:val="24"/>
        </w:rPr>
        <w:t xml:space="preserve"> </w:t>
      </w:r>
      <w:r>
        <w:rPr>
          <w:sz w:val="24"/>
        </w:rPr>
        <w:t>compreender</w:t>
      </w:r>
      <w:r>
        <w:rPr>
          <w:spacing w:val="28"/>
          <w:sz w:val="24"/>
        </w:rPr>
        <w:t xml:space="preserve"> </w:t>
      </w:r>
      <w:r>
        <w:rPr>
          <w:sz w:val="24"/>
        </w:rPr>
        <w:t>a integração entre as condições alimentares e o desenvolvimento social;</w:t>
      </w:r>
    </w:p>
    <w:p w:rsidR="00CB50E0" w:rsidRDefault="00000000">
      <w:pPr>
        <w:pStyle w:val="PargrafodaLista"/>
        <w:numPr>
          <w:ilvl w:val="0"/>
          <w:numId w:val="2"/>
        </w:numPr>
        <w:tabs>
          <w:tab w:val="left" w:pos="460"/>
        </w:tabs>
        <w:spacing w:before="29" w:line="364" w:lineRule="auto"/>
        <w:ind w:right="285" w:firstLine="0"/>
        <w:rPr>
          <w:sz w:val="24"/>
        </w:rPr>
      </w:pPr>
      <w:r>
        <w:rPr>
          <w:sz w:val="24"/>
        </w:rPr>
        <w:t xml:space="preserve">– Aplicação da </w:t>
      </w:r>
      <w:r>
        <w:rPr>
          <w:b/>
          <w:sz w:val="24"/>
        </w:rPr>
        <w:t>Escala Brasileira de Insegurança Alimentar (EBIA)</w:t>
      </w:r>
      <w:r>
        <w:rPr>
          <w:sz w:val="24"/>
        </w:rPr>
        <w:t>, que avalia a segurança alimentar e nutricional com base em critérios reconhecidos nacionalmente;</w:t>
      </w:r>
    </w:p>
    <w:p w:rsidR="00CB50E0" w:rsidRDefault="00000000">
      <w:pPr>
        <w:pStyle w:val="PargrafodaLista"/>
        <w:numPr>
          <w:ilvl w:val="0"/>
          <w:numId w:val="2"/>
        </w:numPr>
        <w:tabs>
          <w:tab w:val="left" w:pos="383"/>
        </w:tabs>
        <w:spacing w:line="364" w:lineRule="auto"/>
        <w:ind w:firstLine="0"/>
        <w:rPr>
          <w:sz w:val="24"/>
        </w:rPr>
      </w:pPr>
      <w:r>
        <w:rPr>
          <w:sz w:val="24"/>
        </w:rPr>
        <w:t xml:space="preserve">– Parcerias com </w:t>
      </w:r>
      <w:r>
        <w:rPr>
          <w:b/>
          <w:sz w:val="24"/>
        </w:rPr>
        <w:t>universidades</w:t>
      </w:r>
      <w:r>
        <w:rPr>
          <w:sz w:val="24"/>
        </w:rPr>
        <w:t xml:space="preserve">, </w:t>
      </w:r>
      <w:r>
        <w:rPr>
          <w:b/>
          <w:sz w:val="24"/>
        </w:rPr>
        <w:t xml:space="preserve">conselhos </w:t>
      </w:r>
      <w:r>
        <w:rPr>
          <w:sz w:val="24"/>
        </w:rPr>
        <w:t xml:space="preserve">e </w:t>
      </w:r>
      <w:r>
        <w:rPr>
          <w:b/>
          <w:sz w:val="24"/>
        </w:rPr>
        <w:t>organizações da sociedade civil</w:t>
      </w:r>
      <w:r>
        <w:rPr>
          <w:sz w:val="24"/>
        </w:rPr>
        <w:t>, que</w:t>
      </w:r>
      <w:r>
        <w:rPr>
          <w:spacing w:val="40"/>
          <w:sz w:val="24"/>
        </w:rPr>
        <w:t xml:space="preserve"> </w:t>
      </w:r>
      <w:r>
        <w:rPr>
          <w:sz w:val="24"/>
        </w:rPr>
        <w:t>contribuem com estudos, pesquisas e monitoramento constante da situação de</w:t>
      </w:r>
    </w:p>
    <w:p w:rsidR="00CB50E0" w:rsidRDefault="00000000">
      <w:pPr>
        <w:pStyle w:val="Corpodetexto"/>
        <w:spacing w:line="262" w:lineRule="exact"/>
        <w:ind w:left="143"/>
      </w:pPr>
      <w:r>
        <w:t xml:space="preserve">insegurança </w:t>
      </w:r>
      <w:r>
        <w:rPr>
          <w:spacing w:val="-2"/>
        </w:rPr>
        <w:t>alimentar.</w:t>
      </w:r>
    </w:p>
    <w:p w:rsidR="00CB50E0" w:rsidRDefault="00CB50E0">
      <w:pPr>
        <w:pStyle w:val="Corpodetexto"/>
      </w:pPr>
    </w:p>
    <w:p w:rsidR="00CB50E0" w:rsidRDefault="00CB50E0">
      <w:pPr>
        <w:pStyle w:val="Corpodetexto"/>
      </w:pPr>
    </w:p>
    <w:p w:rsidR="00CB50E0" w:rsidRDefault="00CB50E0">
      <w:pPr>
        <w:pStyle w:val="Corpodetexto"/>
      </w:pPr>
    </w:p>
    <w:p w:rsidR="00CB50E0" w:rsidRDefault="00CB50E0">
      <w:pPr>
        <w:pStyle w:val="Corpodetexto"/>
        <w:spacing w:before="83"/>
      </w:pPr>
    </w:p>
    <w:p w:rsidR="00CB50E0" w:rsidRDefault="00000000">
      <w:pPr>
        <w:ind w:left="143"/>
        <w:rPr>
          <w:sz w:val="24"/>
        </w:rPr>
      </w:pPr>
      <w:r>
        <w:rPr>
          <w:b/>
          <w:sz w:val="24"/>
        </w:rPr>
        <w:t>Art.4º</w:t>
      </w:r>
      <w:r>
        <w:rPr>
          <w:b/>
          <w:spacing w:val="24"/>
          <w:sz w:val="24"/>
        </w:rPr>
        <w:t xml:space="preserve"> </w:t>
      </w:r>
      <w:r>
        <w:rPr>
          <w:sz w:val="24"/>
        </w:rPr>
        <w:t>O</w:t>
      </w:r>
      <w:r>
        <w:rPr>
          <w:spacing w:val="24"/>
          <w:sz w:val="24"/>
        </w:rPr>
        <w:t xml:space="preserve"> </w:t>
      </w:r>
      <w:r>
        <w:rPr>
          <w:sz w:val="24"/>
        </w:rPr>
        <w:t>Poder</w:t>
      </w:r>
      <w:r>
        <w:rPr>
          <w:spacing w:val="24"/>
          <w:sz w:val="24"/>
        </w:rPr>
        <w:t xml:space="preserve"> </w:t>
      </w:r>
      <w:r>
        <w:rPr>
          <w:sz w:val="24"/>
        </w:rPr>
        <w:t>Executivo</w:t>
      </w:r>
      <w:r>
        <w:rPr>
          <w:spacing w:val="24"/>
          <w:sz w:val="24"/>
        </w:rPr>
        <w:t xml:space="preserve"> </w:t>
      </w:r>
      <w:r>
        <w:rPr>
          <w:sz w:val="24"/>
        </w:rPr>
        <w:t>deverá:</w:t>
      </w:r>
      <w:r>
        <w:rPr>
          <w:spacing w:val="24"/>
          <w:sz w:val="24"/>
        </w:rPr>
        <w:t xml:space="preserve"> </w:t>
      </w:r>
      <w:r>
        <w:rPr>
          <w:sz w:val="24"/>
        </w:rPr>
        <w:t>I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b/>
          <w:sz w:val="24"/>
        </w:rPr>
        <w:t>Atualizar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Diagnóstico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anualmente</w:t>
      </w:r>
      <w:r>
        <w:rPr>
          <w:sz w:val="24"/>
        </w:rPr>
        <w:t>,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garantindo</w:t>
      </w:r>
    </w:p>
    <w:p w:rsidR="00CB50E0" w:rsidRDefault="00CB50E0">
      <w:pPr>
        <w:pStyle w:val="Corpodetexto"/>
        <w:spacing w:before="19"/>
      </w:pPr>
    </w:p>
    <w:p w:rsidR="00CB50E0" w:rsidRDefault="00000000">
      <w:pPr>
        <w:pStyle w:val="Corpodetexto"/>
        <w:ind w:left="143"/>
      </w:pPr>
      <w:r>
        <w:t xml:space="preserve">que os dados estejam </w:t>
      </w:r>
      <w:r>
        <w:rPr>
          <w:spacing w:val="-2"/>
        </w:rPr>
        <w:t>sempre</w:t>
      </w:r>
    </w:p>
    <w:p w:rsidR="00CB50E0" w:rsidRDefault="00000000">
      <w:pPr>
        <w:pStyle w:val="Corpodetexto"/>
        <w:spacing w:before="129"/>
        <w:ind w:left="143"/>
      </w:pPr>
      <w:r>
        <w:t xml:space="preserve">atualizados e refletindo a realidade da </w:t>
      </w:r>
      <w:r>
        <w:rPr>
          <w:spacing w:val="-2"/>
        </w:rPr>
        <w:t>população;</w:t>
      </w:r>
    </w:p>
    <w:p w:rsidR="00CB50E0" w:rsidRDefault="00000000">
      <w:pPr>
        <w:pStyle w:val="PargrafodaLista"/>
        <w:numPr>
          <w:ilvl w:val="0"/>
          <w:numId w:val="1"/>
        </w:numPr>
        <w:tabs>
          <w:tab w:val="left" w:pos="362"/>
        </w:tabs>
        <w:spacing w:before="144" w:line="364" w:lineRule="auto"/>
        <w:ind w:right="428" w:firstLine="0"/>
        <w:rPr>
          <w:sz w:val="24"/>
        </w:rPr>
      </w:pPr>
      <w:r>
        <w:rPr>
          <w:sz w:val="24"/>
        </w:rPr>
        <w:t xml:space="preserve">– </w:t>
      </w:r>
      <w:r>
        <w:rPr>
          <w:b/>
          <w:sz w:val="24"/>
        </w:rPr>
        <w:t xml:space="preserve">Publicar relatório consolidado </w:t>
      </w:r>
      <w:r>
        <w:rPr>
          <w:sz w:val="24"/>
        </w:rPr>
        <w:t xml:space="preserve">no </w:t>
      </w:r>
      <w:r>
        <w:rPr>
          <w:b/>
          <w:sz w:val="24"/>
        </w:rPr>
        <w:t>Portal da Transparência</w:t>
      </w:r>
      <w:r>
        <w:rPr>
          <w:sz w:val="24"/>
        </w:rPr>
        <w:t>, proporcionando acesso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população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sociedade</w:t>
      </w:r>
      <w:r>
        <w:rPr>
          <w:spacing w:val="-3"/>
          <w:sz w:val="24"/>
        </w:rPr>
        <w:t xml:space="preserve"> </w:t>
      </w:r>
      <w:r>
        <w:rPr>
          <w:sz w:val="24"/>
        </w:rPr>
        <w:t>civil</w:t>
      </w:r>
      <w:r>
        <w:rPr>
          <w:spacing w:val="-3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dados</w:t>
      </w:r>
      <w:r>
        <w:rPr>
          <w:spacing w:val="-3"/>
          <w:sz w:val="24"/>
        </w:rPr>
        <w:t xml:space="preserve"> </w:t>
      </w:r>
      <w:r>
        <w:rPr>
          <w:sz w:val="24"/>
        </w:rPr>
        <w:t>coletados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medidas</w:t>
      </w:r>
      <w:r>
        <w:rPr>
          <w:spacing w:val="-3"/>
          <w:sz w:val="24"/>
        </w:rPr>
        <w:t xml:space="preserve"> </w:t>
      </w:r>
      <w:r>
        <w:rPr>
          <w:sz w:val="24"/>
        </w:rPr>
        <w:t>adotadas;</w:t>
      </w:r>
    </w:p>
    <w:p w:rsidR="00CB50E0" w:rsidRDefault="00000000">
      <w:pPr>
        <w:pStyle w:val="PargrafodaLista"/>
        <w:numPr>
          <w:ilvl w:val="0"/>
          <w:numId w:val="1"/>
        </w:numPr>
        <w:tabs>
          <w:tab w:val="left" w:pos="442"/>
        </w:tabs>
        <w:spacing w:line="364" w:lineRule="auto"/>
        <w:ind w:right="992" w:firstLine="0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Encaminhar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resultados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Municipal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dados</w:t>
      </w:r>
      <w:r>
        <w:rPr>
          <w:spacing w:val="-3"/>
          <w:sz w:val="24"/>
        </w:rPr>
        <w:t xml:space="preserve"> </w:t>
      </w:r>
      <w:r>
        <w:rPr>
          <w:sz w:val="24"/>
        </w:rPr>
        <w:t>sejam discutidos e analisados pelo Poder Legislativo;</w:t>
      </w:r>
    </w:p>
    <w:p w:rsidR="00CB50E0" w:rsidRDefault="00000000">
      <w:pPr>
        <w:pStyle w:val="PargrafodaLista"/>
        <w:numPr>
          <w:ilvl w:val="0"/>
          <w:numId w:val="1"/>
        </w:numPr>
        <w:tabs>
          <w:tab w:val="left" w:pos="456"/>
        </w:tabs>
        <w:spacing w:line="360" w:lineRule="auto"/>
        <w:ind w:right="272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Utilizar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planejamento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orçamentário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garantindo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que as políticas públicas sejam planejadas e executadas com base nas reais necessidades da </w:t>
      </w:r>
      <w:r>
        <w:rPr>
          <w:spacing w:val="-2"/>
          <w:sz w:val="24"/>
        </w:rPr>
        <w:t>população.</w:t>
      </w:r>
    </w:p>
    <w:p w:rsidR="00CB50E0" w:rsidRDefault="00CB50E0">
      <w:pPr>
        <w:pStyle w:val="Corpodetexto"/>
      </w:pPr>
    </w:p>
    <w:p w:rsidR="00CB50E0" w:rsidRDefault="00CB50E0">
      <w:pPr>
        <w:pStyle w:val="Corpodetexto"/>
      </w:pPr>
    </w:p>
    <w:p w:rsidR="00CB50E0" w:rsidRDefault="00CB50E0">
      <w:pPr>
        <w:pStyle w:val="Corpodetexto"/>
      </w:pPr>
    </w:p>
    <w:p w:rsidR="00CB50E0" w:rsidRDefault="00CB50E0">
      <w:pPr>
        <w:pStyle w:val="Corpodetexto"/>
        <w:spacing w:before="104"/>
      </w:pPr>
    </w:p>
    <w:p w:rsidR="00CB50E0" w:rsidRDefault="00000000">
      <w:pPr>
        <w:pStyle w:val="Corpodetexto"/>
        <w:spacing w:line="352" w:lineRule="auto"/>
        <w:ind w:left="143" w:right="49"/>
        <w:jc w:val="both"/>
      </w:pPr>
      <w:r>
        <w:rPr>
          <w:b/>
        </w:rPr>
        <w:t xml:space="preserve">Art.5º </w:t>
      </w:r>
      <w:r>
        <w:t>Os dados produzidos pelo Diagnóstico deverão respeitar a legislação de proteção</w:t>
      </w:r>
      <w:r>
        <w:rPr>
          <w:spacing w:val="80"/>
        </w:rPr>
        <w:t xml:space="preserve"> </w:t>
      </w:r>
      <w:r>
        <w:t xml:space="preserve">de dados pessoais, sendo divulgados apenas de forma </w:t>
      </w:r>
      <w:r>
        <w:rPr>
          <w:b/>
        </w:rPr>
        <w:t>estatística e não individualizada</w:t>
      </w:r>
      <w:r>
        <w:t>, de modo a proteger a privacidade das famílias envolvidas, conforme preconiza a Lei Geral de Proteção de Dados (LGPD).</w:t>
      </w:r>
    </w:p>
    <w:p w:rsidR="00CB50E0" w:rsidRDefault="00000000">
      <w:pPr>
        <w:pStyle w:val="Corpodetexto"/>
        <w:spacing w:before="88" w:line="364" w:lineRule="auto"/>
        <w:ind w:left="143" w:right="305"/>
        <w:jc w:val="both"/>
      </w:pPr>
      <w:r>
        <w:rPr>
          <w:b/>
        </w:rPr>
        <w:t xml:space="preserve">Art.6º </w:t>
      </w:r>
      <w:r>
        <w:t>O Poder Executivo poderá regulamentar esta Lei no que couber, por meio de decretos ou outras normas infralegais, garantindo a sua implementação efetiva.</w:t>
      </w:r>
    </w:p>
    <w:p w:rsidR="00CB50E0" w:rsidRDefault="00CB50E0">
      <w:pPr>
        <w:pStyle w:val="Corpodetexto"/>
        <w:spacing w:line="364" w:lineRule="auto"/>
        <w:jc w:val="both"/>
        <w:sectPr w:rsidR="00CB50E0">
          <w:pgSz w:w="11910" w:h="16850"/>
          <w:pgMar w:top="1720" w:right="1417" w:bottom="280" w:left="1559" w:header="334" w:footer="0" w:gutter="0"/>
          <w:cols w:space="720"/>
        </w:sectPr>
      </w:pPr>
    </w:p>
    <w:p w:rsidR="00CB50E0" w:rsidRDefault="00000000">
      <w:pPr>
        <w:pStyle w:val="Corpodetexto"/>
        <w:spacing w:before="80" w:line="352" w:lineRule="auto"/>
        <w:ind w:left="143"/>
      </w:pPr>
      <w:r>
        <w:rPr>
          <w:b/>
        </w:rPr>
        <w:lastRenderedPageBreak/>
        <w:t>Art.7º</w:t>
      </w:r>
      <w:r>
        <w:rPr>
          <w:b/>
          <w:spacing w:val="-3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entra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vigor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publicação,</w:t>
      </w:r>
      <w:r>
        <w:rPr>
          <w:spacing w:val="-3"/>
        </w:rPr>
        <w:t xml:space="preserve"> </w:t>
      </w:r>
      <w:r>
        <w:t>aplicando-se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próximo ciclo de planejamento orçamentário.</w:t>
      </w:r>
    </w:p>
    <w:p w:rsidR="00CB50E0" w:rsidRDefault="00000000">
      <w:pPr>
        <w:pStyle w:val="Corpodetexto"/>
        <w:spacing w:before="4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1017653</wp:posOffset>
            </wp:positionH>
            <wp:positionV relativeFrom="paragraph">
              <wp:posOffset>187086</wp:posOffset>
            </wp:positionV>
            <wp:extent cx="5539231" cy="14325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9231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50E0" w:rsidRDefault="00000000">
      <w:pPr>
        <w:pStyle w:val="Ttulo1"/>
        <w:spacing w:before="231"/>
      </w:pPr>
      <w:r>
        <w:rPr>
          <w:spacing w:val="-2"/>
        </w:rPr>
        <w:t>JUSTIFICATIVA</w:t>
      </w:r>
    </w:p>
    <w:p w:rsidR="00CB50E0" w:rsidRDefault="00000000">
      <w:pPr>
        <w:spacing w:before="254"/>
        <w:ind w:left="203"/>
        <w:rPr>
          <w:sz w:val="24"/>
        </w:rPr>
      </w:pPr>
      <w:r>
        <w:rPr>
          <w:sz w:val="24"/>
        </w:rPr>
        <w:t xml:space="preserve">A </w:t>
      </w:r>
      <w:r>
        <w:rPr>
          <w:b/>
          <w:sz w:val="24"/>
        </w:rPr>
        <w:t xml:space="preserve">insegurança alimentar </w:t>
      </w:r>
      <w:r>
        <w:rPr>
          <w:sz w:val="24"/>
        </w:rPr>
        <w:t xml:space="preserve">e a </w:t>
      </w:r>
      <w:r>
        <w:rPr>
          <w:b/>
          <w:sz w:val="24"/>
        </w:rPr>
        <w:t xml:space="preserve">fome </w:t>
      </w:r>
      <w:r>
        <w:rPr>
          <w:sz w:val="24"/>
        </w:rPr>
        <w:t xml:space="preserve">são questões urgentes e estruturais, </w:t>
      </w:r>
      <w:r>
        <w:rPr>
          <w:spacing w:val="-2"/>
          <w:sz w:val="24"/>
        </w:rPr>
        <w:t>afetando</w:t>
      </w:r>
    </w:p>
    <w:p w:rsidR="00CB50E0" w:rsidRDefault="00000000">
      <w:pPr>
        <w:pStyle w:val="Corpodetexto"/>
        <w:spacing w:before="129" w:line="352" w:lineRule="auto"/>
        <w:ind w:left="143"/>
      </w:pPr>
      <w:r>
        <w:t>diretamente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qualidade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famílias,</w:t>
      </w:r>
      <w:r>
        <w:rPr>
          <w:spacing w:val="-3"/>
        </w:rPr>
        <w:t xml:space="preserve"> </w:t>
      </w:r>
      <w:r>
        <w:t>principalmente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vivem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situação</w:t>
      </w:r>
      <w:r>
        <w:rPr>
          <w:spacing w:val="-3"/>
        </w:rPr>
        <w:t xml:space="preserve"> </w:t>
      </w:r>
      <w:r>
        <w:t xml:space="preserve">de vulnerabilidade social. No Brasil, a </w:t>
      </w:r>
      <w:r>
        <w:rPr>
          <w:b/>
        </w:rPr>
        <w:t xml:space="preserve">segurança alimentar </w:t>
      </w:r>
      <w:r>
        <w:t xml:space="preserve">é reconhecida como um direito fundamental, sendo uma </w:t>
      </w:r>
      <w:r>
        <w:rPr>
          <w:b/>
        </w:rPr>
        <w:t xml:space="preserve">violação de direitos humanos </w:t>
      </w:r>
      <w:r>
        <w:t>que impacta de forma severa a saúde, a educação e o bem-estar das pessoas. A criação de um diagnóstico contínuo e eficaz, como propõe este projeto de lei, é essencial para enfrentar o problema de forma</w:t>
      </w:r>
    </w:p>
    <w:p w:rsidR="00CB50E0" w:rsidRDefault="00000000">
      <w:pPr>
        <w:pStyle w:val="Corpodetexto"/>
        <w:spacing w:line="273" w:lineRule="exact"/>
        <w:ind w:left="143"/>
      </w:pPr>
      <w:r>
        <w:t xml:space="preserve">técnica e </w:t>
      </w:r>
      <w:r>
        <w:rPr>
          <w:spacing w:val="-2"/>
        </w:rPr>
        <w:t>transparente.</w:t>
      </w:r>
    </w:p>
    <w:p w:rsidR="00CB50E0" w:rsidRDefault="00000000">
      <w:pPr>
        <w:spacing w:before="219" w:line="360" w:lineRule="auto"/>
        <w:ind w:left="143" w:right="186"/>
        <w:rPr>
          <w:sz w:val="24"/>
        </w:rPr>
      </w:pPr>
      <w:r>
        <w:rPr>
          <w:sz w:val="24"/>
        </w:rPr>
        <w:t xml:space="preserve">A </w:t>
      </w:r>
      <w:r>
        <w:rPr>
          <w:b/>
          <w:sz w:val="24"/>
        </w:rPr>
        <w:t xml:space="preserve">fome </w:t>
      </w:r>
      <w:r>
        <w:rPr>
          <w:sz w:val="24"/>
        </w:rPr>
        <w:t>não pode ser combatida com medidas isoladas e pontuais. Ela exige ações planejadas,</w:t>
      </w:r>
      <w:r>
        <w:rPr>
          <w:spacing w:val="-4"/>
          <w:sz w:val="24"/>
        </w:rPr>
        <w:t xml:space="preserve"> </w:t>
      </w:r>
      <w:r>
        <w:rPr>
          <w:sz w:val="24"/>
        </w:rPr>
        <w:t>coordenadas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baseadas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dados</w:t>
      </w:r>
      <w:r>
        <w:rPr>
          <w:spacing w:val="-4"/>
          <w:sz w:val="24"/>
        </w:rPr>
        <w:t xml:space="preserve"> </w:t>
      </w:r>
      <w:r>
        <w:rPr>
          <w:sz w:val="24"/>
        </w:rPr>
        <w:t>concretos.</w:t>
      </w:r>
      <w:r>
        <w:rPr>
          <w:spacing w:val="-4"/>
          <w:sz w:val="24"/>
        </w:rPr>
        <w:t xml:space="preserve"> </w:t>
      </w:r>
      <w:r>
        <w:rPr>
          <w:sz w:val="24"/>
        </w:rPr>
        <w:t>Sem</w:t>
      </w:r>
      <w:r>
        <w:rPr>
          <w:spacing w:val="-4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precisas, qualquer política pública será ineficaz. </w:t>
      </w:r>
      <w:r>
        <w:rPr>
          <w:b/>
          <w:sz w:val="24"/>
        </w:rPr>
        <w:t>Com dados confiáveis e atualizados</w:t>
      </w:r>
      <w:r>
        <w:rPr>
          <w:sz w:val="24"/>
        </w:rPr>
        <w:t xml:space="preserve">, o Município de Santa Rita poderá </w:t>
      </w:r>
      <w:r>
        <w:rPr>
          <w:b/>
          <w:sz w:val="24"/>
        </w:rPr>
        <w:t>planejar melhor suas ações</w:t>
      </w:r>
      <w:r>
        <w:rPr>
          <w:sz w:val="24"/>
        </w:rPr>
        <w:t xml:space="preserve">, </w:t>
      </w:r>
      <w:r>
        <w:rPr>
          <w:b/>
          <w:sz w:val="24"/>
        </w:rPr>
        <w:t xml:space="preserve">utilizar os recursos públicos de forma mais eficiente </w:t>
      </w:r>
      <w:r>
        <w:rPr>
          <w:sz w:val="24"/>
        </w:rPr>
        <w:t xml:space="preserve">e </w:t>
      </w:r>
      <w:r>
        <w:rPr>
          <w:b/>
          <w:sz w:val="24"/>
        </w:rPr>
        <w:t>fortalecer a justiça social</w:t>
      </w:r>
      <w:r>
        <w:rPr>
          <w:sz w:val="24"/>
        </w:rPr>
        <w:t>, garantindo que as</w:t>
      </w:r>
    </w:p>
    <w:p w:rsidR="00CB50E0" w:rsidRDefault="00000000">
      <w:pPr>
        <w:pStyle w:val="Corpodetexto"/>
        <w:spacing w:line="355" w:lineRule="auto"/>
        <w:ind w:left="143" w:right="186"/>
      </w:pPr>
      <w:r>
        <w:t xml:space="preserve">famílias em situação de vulnerabilidade recebam a assistência que realmente precisam. Este Diagnóstico Municipal Permanente da Insegurança Alimentar e Nutricional é um </w:t>
      </w:r>
      <w:r>
        <w:rPr>
          <w:b/>
        </w:rPr>
        <w:t>instrumento técnico fundamental</w:t>
      </w:r>
      <w:r>
        <w:t xml:space="preserve">, que possibilitará a formulação de políticas públicas mais adequadas, a utilização eficiente dos recursos e o fortalecimento da rede de apoio social, com </w:t>
      </w:r>
      <w:r>
        <w:rPr>
          <w:b/>
        </w:rPr>
        <w:t xml:space="preserve">transparência </w:t>
      </w:r>
      <w:r>
        <w:t xml:space="preserve">e </w:t>
      </w:r>
      <w:r>
        <w:rPr>
          <w:b/>
        </w:rPr>
        <w:t>participação social</w:t>
      </w:r>
      <w:r>
        <w:t>.</w:t>
      </w:r>
    </w:p>
    <w:p w:rsidR="00CB50E0" w:rsidRDefault="00000000">
      <w:pPr>
        <w:pStyle w:val="Corpodetexto"/>
        <w:spacing w:line="275" w:lineRule="exact"/>
        <w:ind w:left="143"/>
        <w:rPr>
          <w:b/>
        </w:rPr>
      </w:pPr>
      <w:r>
        <w:t xml:space="preserve">Por fim, a implementação deste Diagnóstico não só contribui para a </w:t>
      </w:r>
      <w:r>
        <w:rPr>
          <w:b/>
          <w:spacing w:val="-2"/>
        </w:rPr>
        <w:t>segurança</w:t>
      </w:r>
    </w:p>
    <w:p w:rsidR="00CB50E0" w:rsidRDefault="00000000">
      <w:pPr>
        <w:spacing w:before="130" w:line="360" w:lineRule="auto"/>
        <w:ind w:left="143" w:right="272"/>
        <w:jc w:val="both"/>
        <w:rPr>
          <w:sz w:val="24"/>
        </w:rPr>
      </w:pPr>
      <w:r>
        <w:rPr>
          <w:b/>
          <w:sz w:val="24"/>
        </w:rPr>
        <w:t>alimentar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mas</w:t>
      </w:r>
      <w:r>
        <w:rPr>
          <w:spacing w:val="-3"/>
          <w:sz w:val="24"/>
        </w:rPr>
        <w:t xml:space="preserve"> </w:t>
      </w:r>
      <w:r>
        <w:rPr>
          <w:sz w:val="24"/>
        </w:rPr>
        <w:t>também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salva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vidas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promove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mais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justiça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equidade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distribuição de alimentos e recursos públicos, alinhando o Município com as melhores práticas de governança social e gestão pública.</w:t>
      </w:r>
    </w:p>
    <w:p w:rsidR="00CB50E0" w:rsidRDefault="00000000">
      <w:pPr>
        <w:pStyle w:val="Corpodetexto"/>
        <w:spacing w:line="265" w:lineRule="exact"/>
        <w:ind w:left="143"/>
        <w:jc w:val="both"/>
      </w:pPr>
      <w:r>
        <w:t xml:space="preserve">Sala das Sessões da Câmara Municipal de Santa Rita, 03 de fevereiro de </w:t>
      </w:r>
      <w:r>
        <w:rPr>
          <w:spacing w:val="-2"/>
        </w:rPr>
        <w:t>2026.</w:t>
      </w:r>
    </w:p>
    <w:p w:rsidR="00CB50E0" w:rsidRDefault="00CB50E0">
      <w:pPr>
        <w:pStyle w:val="Corpodetexto"/>
      </w:pPr>
    </w:p>
    <w:p w:rsidR="00CB50E0" w:rsidRDefault="00CB50E0">
      <w:pPr>
        <w:pStyle w:val="Corpodetexto"/>
      </w:pPr>
    </w:p>
    <w:p w:rsidR="00CB50E0" w:rsidRDefault="00CB50E0">
      <w:pPr>
        <w:pStyle w:val="Corpodetexto"/>
      </w:pPr>
    </w:p>
    <w:p w:rsidR="00CB50E0" w:rsidRDefault="00CB50E0">
      <w:pPr>
        <w:pStyle w:val="Corpodetexto"/>
      </w:pPr>
    </w:p>
    <w:p w:rsidR="00CB50E0" w:rsidRDefault="00CB50E0">
      <w:pPr>
        <w:pStyle w:val="Corpodetexto"/>
        <w:spacing w:before="198"/>
      </w:pPr>
    </w:p>
    <w:p w:rsidR="00CB50E0" w:rsidRDefault="00000000">
      <w:pPr>
        <w:spacing w:before="1" w:line="364" w:lineRule="auto"/>
        <w:ind w:left="3270" w:right="3360" w:firstLine="60"/>
        <w:jc w:val="center"/>
        <w:rPr>
          <w:b/>
          <w:sz w:val="24"/>
        </w:rPr>
      </w:pPr>
      <w:r>
        <w:rPr>
          <w:b/>
          <w:sz w:val="24"/>
        </w:rPr>
        <w:t xml:space="preserve">DAVID SANTANA VEREADOR </w:t>
      </w:r>
      <w:r>
        <w:rPr>
          <w:b/>
          <w:spacing w:val="-2"/>
          <w:sz w:val="24"/>
        </w:rPr>
        <w:t>AUTOR</w:t>
      </w:r>
    </w:p>
    <w:p w:rsidR="00CB50E0" w:rsidRDefault="00CB50E0">
      <w:pPr>
        <w:spacing w:line="364" w:lineRule="auto"/>
        <w:jc w:val="center"/>
        <w:rPr>
          <w:b/>
          <w:sz w:val="24"/>
        </w:rPr>
        <w:sectPr w:rsidR="00CB50E0">
          <w:pgSz w:w="11910" w:h="16850"/>
          <w:pgMar w:top="1720" w:right="1417" w:bottom="280" w:left="1559" w:header="334" w:footer="0" w:gutter="0"/>
          <w:cols w:space="720"/>
        </w:sectPr>
      </w:pPr>
    </w:p>
    <w:p w:rsidR="00CB50E0" w:rsidRDefault="00CB50E0">
      <w:pPr>
        <w:pStyle w:val="Corpodetexto"/>
        <w:spacing w:before="4"/>
        <w:rPr>
          <w:b/>
          <w:sz w:val="17"/>
        </w:rPr>
      </w:pPr>
    </w:p>
    <w:sectPr w:rsidR="00CB50E0">
      <w:pgSz w:w="11910" w:h="16850"/>
      <w:pgMar w:top="1720" w:right="1417" w:bottom="280" w:left="1559" w:header="3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666A" w:rsidRDefault="00A6666A">
      <w:r>
        <w:separator/>
      </w:r>
    </w:p>
  </w:endnote>
  <w:endnote w:type="continuationSeparator" w:id="0">
    <w:p w:rsidR="00A6666A" w:rsidRDefault="00A6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666A" w:rsidRDefault="00A6666A">
      <w:r>
        <w:separator/>
      </w:r>
    </w:p>
  </w:footnote>
  <w:footnote w:type="continuationSeparator" w:id="0">
    <w:p w:rsidR="00A6666A" w:rsidRDefault="00A66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50E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4080" behindDoc="1" locked="0" layoutInCell="1" allowOverlap="1">
          <wp:simplePos x="0" y="0"/>
          <wp:positionH relativeFrom="page">
            <wp:posOffset>2799432</wp:posOffset>
          </wp:positionH>
          <wp:positionV relativeFrom="page">
            <wp:posOffset>212387</wp:posOffset>
          </wp:positionV>
          <wp:extent cx="2029236" cy="69784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9236" cy="697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F4BB8"/>
    <w:multiLevelType w:val="hybridMultilevel"/>
    <w:tmpl w:val="180A8DD2"/>
    <w:lvl w:ilvl="0" w:tplc="2D3A7A04">
      <w:start w:val="1"/>
      <w:numFmt w:val="upperRoman"/>
      <w:lvlText w:val="%1"/>
      <w:lvlJc w:val="left"/>
      <w:pPr>
        <w:ind w:left="143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8F81EB6">
      <w:numFmt w:val="bullet"/>
      <w:lvlText w:val="•"/>
      <w:lvlJc w:val="left"/>
      <w:pPr>
        <w:ind w:left="1019" w:hanging="140"/>
      </w:pPr>
      <w:rPr>
        <w:rFonts w:hint="default"/>
        <w:lang w:val="pt-PT" w:eastAsia="en-US" w:bidi="ar-SA"/>
      </w:rPr>
    </w:lvl>
    <w:lvl w:ilvl="2" w:tplc="A2423860">
      <w:numFmt w:val="bullet"/>
      <w:lvlText w:val="•"/>
      <w:lvlJc w:val="left"/>
      <w:pPr>
        <w:ind w:left="1898" w:hanging="140"/>
      </w:pPr>
      <w:rPr>
        <w:rFonts w:hint="default"/>
        <w:lang w:val="pt-PT" w:eastAsia="en-US" w:bidi="ar-SA"/>
      </w:rPr>
    </w:lvl>
    <w:lvl w:ilvl="3" w:tplc="44D04B6E">
      <w:numFmt w:val="bullet"/>
      <w:lvlText w:val="•"/>
      <w:lvlJc w:val="left"/>
      <w:pPr>
        <w:ind w:left="2778" w:hanging="140"/>
      </w:pPr>
      <w:rPr>
        <w:rFonts w:hint="default"/>
        <w:lang w:val="pt-PT" w:eastAsia="en-US" w:bidi="ar-SA"/>
      </w:rPr>
    </w:lvl>
    <w:lvl w:ilvl="4" w:tplc="173CCE84">
      <w:numFmt w:val="bullet"/>
      <w:lvlText w:val="•"/>
      <w:lvlJc w:val="left"/>
      <w:pPr>
        <w:ind w:left="3657" w:hanging="140"/>
      </w:pPr>
      <w:rPr>
        <w:rFonts w:hint="default"/>
        <w:lang w:val="pt-PT" w:eastAsia="en-US" w:bidi="ar-SA"/>
      </w:rPr>
    </w:lvl>
    <w:lvl w:ilvl="5" w:tplc="44B89D6E">
      <w:numFmt w:val="bullet"/>
      <w:lvlText w:val="•"/>
      <w:lvlJc w:val="left"/>
      <w:pPr>
        <w:ind w:left="4537" w:hanging="140"/>
      </w:pPr>
      <w:rPr>
        <w:rFonts w:hint="default"/>
        <w:lang w:val="pt-PT" w:eastAsia="en-US" w:bidi="ar-SA"/>
      </w:rPr>
    </w:lvl>
    <w:lvl w:ilvl="6" w:tplc="323E006A">
      <w:numFmt w:val="bullet"/>
      <w:lvlText w:val="•"/>
      <w:lvlJc w:val="left"/>
      <w:pPr>
        <w:ind w:left="5416" w:hanging="140"/>
      </w:pPr>
      <w:rPr>
        <w:rFonts w:hint="default"/>
        <w:lang w:val="pt-PT" w:eastAsia="en-US" w:bidi="ar-SA"/>
      </w:rPr>
    </w:lvl>
    <w:lvl w:ilvl="7" w:tplc="4882267C">
      <w:numFmt w:val="bullet"/>
      <w:lvlText w:val="•"/>
      <w:lvlJc w:val="left"/>
      <w:pPr>
        <w:ind w:left="6295" w:hanging="140"/>
      </w:pPr>
      <w:rPr>
        <w:rFonts w:hint="default"/>
        <w:lang w:val="pt-PT" w:eastAsia="en-US" w:bidi="ar-SA"/>
      </w:rPr>
    </w:lvl>
    <w:lvl w:ilvl="8" w:tplc="C354FD04">
      <w:numFmt w:val="bullet"/>
      <w:lvlText w:val="•"/>
      <w:lvlJc w:val="left"/>
      <w:pPr>
        <w:ind w:left="7175" w:hanging="140"/>
      </w:pPr>
      <w:rPr>
        <w:rFonts w:hint="default"/>
        <w:lang w:val="pt-PT" w:eastAsia="en-US" w:bidi="ar-SA"/>
      </w:rPr>
    </w:lvl>
  </w:abstractNum>
  <w:abstractNum w:abstractNumId="1" w15:restartNumberingAfterBreak="0">
    <w:nsid w:val="23FC4527"/>
    <w:multiLevelType w:val="hybridMultilevel"/>
    <w:tmpl w:val="DB1C4C24"/>
    <w:lvl w:ilvl="0" w:tplc="97449EF8">
      <w:start w:val="2"/>
      <w:numFmt w:val="upperRoman"/>
      <w:lvlText w:val="%1"/>
      <w:lvlJc w:val="left"/>
      <w:pPr>
        <w:ind w:left="14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62482E8">
      <w:numFmt w:val="bullet"/>
      <w:lvlText w:val="•"/>
      <w:lvlJc w:val="left"/>
      <w:pPr>
        <w:ind w:left="1019" w:hanging="220"/>
      </w:pPr>
      <w:rPr>
        <w:rFonts w:hint="default"/>
        <w:lang w:val="pt-PT" w:eastAsia="en-US" w:bidi="ar-SA"/>
      </w:rPr>
    </w:lvl>
    <w:lvl w:ilvl="2" w:tplc="614E720C">
      <w:numFmt w:val="bullet"/>
      <w:lvlText w:val="•"/>
      <w:lvlJc w:val="left"/>
      <w:pPr>
        <w:ind w:left="1898" w:hanging="220"/>
      </w:pPr>
      <w:rPr>
        <w:rFonts w:hint="default"/>
        <w:lang w:val="pt-PT" w:eastAsia="en-US" w:bidi="ar-SA"/>
      </w:rPr>
    </w:lvl>
    <w:lvl w:ilvl="3" w:tplc="9C201D04">
      <w:numFmt w:val="bullet"/>
      <w:lvlText w:val="•"/>
      <w:lvlJc w:val="left"/>
      <w:pPr>
        <w:ind w:left="2778" w:hanging="220"/>
      </w:pPr>
      <w:rPr>
        <w:rFonts w:hint="default"/>
        <w:lang w:val="pt-PT" w:eastAsia="en-US" w:bidi="ar-SA"/>
      </w:rPr>
    </w:lvl>
    <w:lvl w:ilvl="4" w:tplc="96D61520">
      <w:numFmt w:val="bullet"/>
      <w:lvlText w:val="•"/>
      <w:lvlJc w:val="left"/>
      <w:pPr>
        <w:ind w:left="3657" w:hanging="220"/>
      </w:pPr>
      <w:rPr>
        <w:rFonts w:hint="default"/>
        <w:lang w:val="pt-PT" w:eastAsia="en-US" w:bidi="ar-SA"/>
      </w:rPr>
    </w:lvl>
    <w:lvl w:ilvl="5" w:tplc="EB325CB0">
      <w:numFmt w:val="bullet"/>
      <w:lvlText w:val="•"/>
      <w:lvlJc w:val="left"/>
      <w:pPr>
        <w:ind w:left="4537" w:hanging="220"/>
      </w:pPr>
      <w:rPr>
        <w:rFonts w:hint="default"/>
        <w:lang w:val="pt-PT" w:eastAsia="en-US" w:bidi="ar-SA"/>
      </w:rPr>
    </w:lvl>
    <w:lvl w:ilvl="6" w:tplc="589E1F88">
      <w:numFmt w:val="bullet"/>
      <w:lvlText w:val="•"/>
      <w:lvlJc w:val="left"/>
      <w:pPr>
        <w:ind w:left="5416" w:hanging="220"/>
      </w:pPr>
      <w:rPr>
        <w:rFonts w:hint="default"/>
        <w:lang w:val="pt-PT" w:eastAsia="en-US" w:bidi="ar-SA"/>
      </w:rPr>
    </w:lvl>
    <w:lvl w:ilvl="7" w:tplc="08B8C2AA">
      <w:numFmt w:val="bullet"/>
      <w:lvlText w:val="•"/>
      <w:lvlJc w:val="left"/>
      <w:pPr>
        <w:ind w:left="6295" w:hanging="220"/>
      </w:pPr>
      <w:rPr>
        <w:rFonts w:hint="default"/>
        <w:lang w:val="pt-PT" w:eastAsia="en-US" w:bidi="ar-SA"/>
      </w:rPr>
    </w:lvl>
    <w:lvl w:ilvl="8" w:tplc="AC6A0730">
      <w:numFmt w:val="bullet"/>
      <w:lvlText w:val="•"/>
      <w:lvlJc w:val="left"/>
      <w:pPr>
        <w:ind w:left="7175" w:hanging="220"/>
      </w:pPr>
      <w:rPr>
        <w:rFonts w:hint="default"/>
        <w:lang w:val="pt-PT" w:eastAsia="en-US" w:bidi="ar-SA"/>
      </w:rPr>
    </w:lvl>
  </w:abstractNum>
  <w:abstractNum w:abstractNumId="2" w15:restartNumberingAfterBreak="0">
    <w:nsid w:val="3BC94464"/>
    <w:multiLevelType w:val="hybridMultilevel"/>
    <w:tmpl w:val="EF5079F6"/>
    <w:lvl w:ilvl="0" w:tplc="5358B198">
      <w:start w:val="1"/>
      <w:numFmt w:val="upperRoman"/>
      <w:lvlText w:val="%1"/>
      <w:lvlJc w:val="left"/>
      <w:pPr>
        <w:ind w:left="283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538871E">
      <w:numFmt w:val="bullet"/>
      <w:lvlText w:val="•"/>
      <w:lvlJc w:val="left"/>
      <w:pPr>
        <w:ind w:left="1145" w:hanging="140"/>
      </w:pPr>
      <w:rPr>
        <w:rFonts w:hint="default"/>
        <w:lang w:val="pt-PT" w:eastAsia="en-US" w:bidi="ar-SA"/>
      </w:rPr>
    </w:lvl>
    <w:lvl w:ilvl="2" w:tplc="2CCE3450">
      <w:numFmt w:val="bullet"/>
      <w:lvlText w:val="•"/>
      <w:lvlJc w:val="left"/>
      <w:pPr>
        <w:ind w:left="2010" w:hanging="140"/>
      </w:pPr>
      <w:rPr>
        <w:rFonts w:hint="default"/>
        <w:lang w:val="pt-PT" w:eastAsia="en-US" w:bidi="ar-SA"/>
      </w:rPr>
    </w:lvl>
    <w:lvl w:ilvl="3" w:tplc="6DDE7226">
      <w:numFmt w:val="bullet"/>
      <w:lvlText w:val="•"/>
      <w:lvlJc w:val="left"/>
      <w:pPr>
        <w:ind w:left="2876" w:hanging="140"/>
      </w:pPr>
      <w:rPr>
        <w:rFonts w:hint="default"/>
        <w:lang w:val="pt-PT" w:eastAsia="en-US" w:bidi="ar-SA"/>
      </w:rPr>
    </w:lvl>
    <w:lvl w:ilvl="4" w:tplc="BCC8F7F6">
      <w:numFmt w:val="bullet"/>
      <w:lvlText w:val="•"/>
      <w:lvlJc w:val="left"/>
      <w:pPr>
        <w:ind w:left="3741" w:hanging="140"/>
      </w:pPr>
      <w:rPr>
        <w:rFonts w:hint="default"/>
        <w:lang w:val="pt-PT" w:eastAsia="en-US" w:bidi="ar-SA"/>
      </w:rPr>
    </w:lvl>
    <w:lvl w:ilvl="5" w:tplc="628E5954">
      <w:numFmt w:val="bullet"/>
      <w:lvlText w:val="•"/>
      <w:lvlJc w:val="left"/>
      <w:pPr>
        <w:ind w:left="4607" w:hanging="140"/>
      </w:pPr>
      <w:rPr>
        <w:rFonts w:hint="default"/>
        <w:lang w:val="pt-PT" w:eastAsia="en-US" w:bidi="ar-SA"/>
      </w:rPr>
    </w:lvl>
    <w:lvl w:ilvl="6" w:tplc="3FF06610">
      <w:numFmt w:val="bullet"/>
      <w:lvlText w:val="•"/>
      <w:lvlJc w:val="left"/>
      <w:pPr>
        <w:ind w:left="5472" w:hanging="140"/>
      </w:pPr>
      <w:rPr>
        <w:rFonts w:hint="default"/>
        <w:lang w:val="pt-PT" w:eastAsia="en-US" w:bidi="ar-SA"/>
      </w:rPr>
    </w:lvl>
    <w:lvl w:ilvl="7" w:tplc="E12E4484">
      <w:numFmt w:val="bullet"/>
      <w:lvlText w:val="•"/>
      <w:lvlJc w:val="left"/>
      <w:pPr>
        <w:ind w:left="6337" w:hanging="140"/>
      </w:pPr>
      <w:rPr>
        <w:rFonts w:hint="default"/>
        <w:lang w:val="pt-PT" w:eastAsia="en-US" w:bidi="ar-SA"/>
      </w:rPr>
    </w:lvl>
    <w:lvl w:ilvl="8" w:tplc="F3628484">
      <w:numFmt w:val="bullet"/>
      <w:lvlText w:val="•"/>
      <w:lvlJc w:val="left"/>
      <w:pPr>
        <w:ind w:left="7203" w:hanging="140"/>
      </w:pPr>
      <w:rPr>
        <w:rFonts w:hint="default"/>
        <w:lang w:val="pt-PT" w:eastAsia="en-US" w:bidi="ar-SA"/>
      </w:rPr>
    </w:lvl>
  </w:abstractNum>
  <w:num w:numId="1" w16cid:durableId="997881812">
    <w:abstractNumId w:val="1"/>
  </w:num>
  <w:num w:numId="2" w16cid:durableId="1260601550">
    <w:abstractNumId w:val="0"/>
  </w:num>
  <w:num w:numId="3" w16cid:durableId="1458569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E0"/>
    <w:rsid w:val="008965F7"/>
    <w:rsid w:val="00995FA2"/>
    <w:rsid w:val="00A6666A"/>
    <w:rsid w:val="00BC040E"/>
    <w:rsid w:val="00CB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B32E"/>
  <w15:docId w15:val="{06966B89-4E02-4851-90CC-915780AB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4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3" w:right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814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- DIAGNOSTICO MUNICIPAL PERMANENTE DA INSEGURANÇA ALIMENTAR E NUTRICIONAL.pdf</dc:title>
  <dc:creator>Ruthe Maria</dc:creator>
  <cp:keywords>DAHASa3Ry2s,BAC79ArLHsE,0</cp:keywords>
  <cp:lastModifiedBy>Camara Municipal</cp:lastModifiedBy>
  <cp:revision>3</cp:revision>
  <dcterms:created xsi:type="dcterms:W3CDTF">2026-03-27T14:03:00Z</dcterms:created>
  <dcterms:modified xsi:type="dcterms:W3CDTF">2026-03-27T14:03:00Z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Canva</vt:lpwstr>
  </property>
  <property fmtid="{D5CDD505-2E9C-101B-9397-08002B2CF9AE}" pid="4" name="LastSaved">
    <vt:filetime>2026-03-27T00:00:00Z</vt:filetime>
  </property>
  <property fmtid="{D5CDD505-2E9C-101B-9397-08002B2CF9AE}" pid="5" name="Producer">
    <vt:lpwstr>Canva</vt:lpwstr>
  </property>
</Properties>
</file>